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507B" w14:textId="0C003743" w:rsidR="00D2497D" w:rsidRPr="00560AE0" w:rsidRDefault="007C2574">
      <w:pPr>
        <w:rPr>
          <w:rFonts w:cstheme="minorHAnsi"/>
        </w:rPr>
      </w:pPr>
      <w:r w:rsidRPr="00560AE0">
        <w:rPr>
          <w:rFonts w:cstheme="minorHAnsi"/>
          <w:noProof/>
        </w:rPr>
        <w:drawing>
          <wp:inline distT="0" distB="0" distL="0" distR="0" wp14:anchorId="7F54BB36" wp14:editId="1D8832A0">
            <wp:extent cx="1193800" cy="1219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778D" w14:textId="17C118EB" w:rsidR="007C2574" w:rsidRPr="00560AE0" w:rsidRDefault="007C2574">
      <w:pPr>
        <w:rPr>
          <w:rFonts w:cstheme="minorHAnsi"/>
        </w:rPr>
      </w:pPr>
    </w:p>
    <w:p w14:paraId="65E5A7CA" w14:textId="3662E7F8" w:rsidR="007C2574" w:rsidRPr="00560AE0" w:rsidRDefault="007C2574">
      <w:pPr>
        <w:rPr>
          <w:rFonts w:cstheme="minorHAnsi"/>
        </w:rPr>
      </w:pPr>
    </w:p>
    <w:p w14:paraId="29B41CD2" w14:textId="14C7B1F4" w:rsidR="007C2574" w:rsidRPr="00E349A6" w:rsidRDefault="007C2574">
      <w:pPr>
        <w:rPr>
          <w:rFonts w:cstheme="minorHAnsi"/>
          <w:b/>
          <w:bCs/>
        </w:rPr>
      </w:pPr>
      <w:r w:rsidRPr="00560AE0">
        <w:rPr>
          <w:rFonts w:cstheme="minorHAnsi"/>
          <w:b/>
          <w:bCs/>
        </w:rPr>
        <w:t xml:space="preserve">Motion om att utreda möjligheterna att införa preventionsmodellen </w:t>
      </w:r>
      <w:proofErr w:type="spellStart"/>
      <w:r w:rsidRPr="00560AE0">
        <w:rPr>
          <w:rFonts w:cstheme="minorHAnsi"/>
          <w:b/>
          <w:bCs/>
        </w:rPr>
        <w:t>Communities</w:t>
      </w:r>
      <w:proofErr w:type="spellEnd"/>
      <w:r w:rsidRPr="00560AE0">
        <w:rPr>
          <w:rFonts w:cstheme="minorHAnsi"/>
          <w:b/>
          <w:bCs/>
        </w:rPr>
        <w:t xml:space="preserve"> </w:t>
      </w:r>
      <w:proofErr w:type="spellStart"/>
      <w:r w:rsidRPr="00560AE0">
        <w:rPr>
          <w:rFonts w:cstheme="minorHAnsi"/>
          <w:b/>
          <w:bCs/>
        </w:rPr>
        <w:t>That</w:t>
      </w:r>
      <w:proofErr w:type="spellEnd"/>
      <w:r w:rsidRPr="00560AE0">
        <w:rPr>
          <w:rFonts w:cstheme="minorHAnsi"/>
          <w:b/>
          <w:bCs/>
        </w:rPr>
        <w:t xml:space="preserve"> Care i Vallentuna kommun</w:t>
      </w:r>
    </w:p>
    <w:p w14:paraId="286235B0" w14:textId="77777777" w:rsidR="007C2574" w:rsidRPr="00560AE0" w:rsidRDefault="007C2574">
      <w:pPr>
        <w:rPr>
          <w:rFonts w:cstheme="minorHAnsi"/>
        </w:rPr>
      </w:pPr>
    </w:p>
    <w:p w14:paraId="75A9A980" w14:textId="08D87F07" w:rsidR="007C2574" w:rsidRPr="00560AE0" w:rsidRDefault="007C2574">
      <w:pPr>
        <w:rPr>
          <w:rFonts w:cstheme="minorHAnsi"/>
        </w:rPr>
      </w:pPr>
    </w:p>
    <w:p w14:paraId="297CCD4F" w14:textId="77777777" w:rsidR="007C2574" w:rsidRPr="00560AE0" w:rsidRDefault="007C2574" w:rsidP="007C2574">
      <w:pPr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</w:pPr>
      <w:proofErr w:type="spellStart"/>
      <w:r w:rsidRPr="00560AE0"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  <w:t>Communities</w:t>
      </w:r>
      <w:proofErr w:type="spellEnd"/>
      <w:r w:rsidRPr="00560AE0"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  <w:t xml:space="preserve"> </w:t>
      </w:r>
      <w:proofErr w:type="spellStart"/>
      <w:r w:rsidRPr="00560AE0"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  <w:t>that</w:t>
      </w:r>
      <w:proofErr w:type="spellEnd"/>
      <w:r w:rsidRPr="00560AE0"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  <w:t xml:space="preserve"> Care är en forskningsbaserad preventionsmodell som ger lokalsamhället verktyg att arbeta med ungdomars ohälsa och beteendeproblem genom att fokusera på empiriskt identifierade risk- och skyddsfaktorer. </w:t>
      </w:r>
    </w:p>
    <w:p w14:paraId="444ABEEE" w14:textId="77777777" w:rsidR="007C2574" w:rsidRPr="00560AE0" w:rsidRDefault="007C2574" w:rsidP="007C2574">
      <w:pPr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</w:pPr>
    </w:p>
    <w:p w14:paraId="465F3E81" w14:textId="77777777" w:rsidR="003974FC" w:rsidRPr="00560AE0" w:rsidRDefault="007C2574" w:rsidP="007C2574">
      <w:pPr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</w:pPr>
      <w:r w:rsidRPr="00560AE0"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  <w:t xml:space="preserve">CTC tillhandahåller en struktur för att engagera samhällsaktörer, en process för att ta fram en gemensam vision i lokalsamhället, verktyg för att bedöma förekomst av risk- och skyddsfaktorer lokalt samt processer för att prioritera dessa faktorer och formulera specifika mätbara mål för lokalsamhällets förebyggande insatser. </w:t>
      </w:r>
    </w:p>
    <w:p w14:paraId="0DBEEBA6" w14:textId="77777777" w:rsidR="003974FC" w:rsidRPr="00560AE0" w:rsidRDefault="003974FC" w:rsidP="007C2574">
      <w:pPr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</w:pPr>
    </w:p>
    <w:p w14:paraId="4BBF552D" w14:textId="77777777" w:rsidR="003974FC" w:rsidRPr="00560AE0" w:rsidRDefault="007C2574" w:rsidP="007C2574">
      <w:pPr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</w:pPr>
      <w:r w:rsidRPr="00560AE0"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  <w:t xml:space="preserve">CTC vägleder arbetet att ta fram en plan för det förebyggande arbetet i lokalsamhället. I planen ska det framgå hur identifierade risk- och skyddsfaktorer ska adresseras med väl utprovade och effektiva insatser och hur insatserna ska implementeras. </w:t>
      </w:r>
    </w:p>
    <w:p w14:paraId="02BC7595" w14:textId="77777777" w:rsidR="003974FC" w:rsidRPr="00560AE0" w:rsidRDefault="003974FC" w:rsidP="007C2574">
      <w:pPr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</w:pPr>
    </w:p>
    <w:p w14:paraId="3F03BFAE" w14:textId="54F6A293" w:rsidR="003974FC" w:rsidRPr="00E349A6" w:rsidRDefault="007C2574">
      <w:pPr>
        <w:rPr>
          <w:rFonts w:eastAsia="Times New Roman" w:cstheme="minorHAnsi"/>
          <w:lang w:eastAsia="sv-SE"/>
        </w:rPr>
      </w:pPr>
      <w:r w:rsidRPr="00560AE0">
        <w:rPr>
          <w:rFonts w:eastAsia="Times New Roman" w:cstheme="minorHAnsi"/>
          <w:color w:val="000000"/>
          <w:sz w:val="27"/>
          <w:szCs w:val="27"/>
          <w:shd w:val="clear" w:color="auto" w:fill="F9F9F9"/>
          <w:lang w:eastAsia="sv-SE"/>
        </w:rPr>
        <w:t>CTC implementeras i fem steg och processen stöds av sex utbildnings- och träningssessioner som leds av certifierade CTC-utbildare. Det bedöms ta cirka 2–5 år innan man kan se förändringar när det gäller riskfaktorer i lokalsamhället.</w:t>
      </w:r>
    </w:p>
    <w:p w14:paraId="01411E15" w14:textId="523C3B12" w:rsidR="003974FC" w:rsidRPr="00560AE0" w:rsidRDefault="003974FC" w:rsidP="003974FC">
      <w:pPr>
        <w:shd w:val="clear" w:color="auto" w:fill="F9F9F9"/>
        <w:spacing w:before="240" w:after="75" w:line="375" w:lineRule="atLeast"/>
        <w:outlineLvl w:val="3"/>
        <w:rPr>
          <w:rFonts w:eastAsia="Times New Roman" w:cstheme="minorHAnsi"/>
          <w:b/>
          <w:bCs/>
          <w:caps/>
          <w:color w:val="000000" w:themeColor="text1"/>
          <w:lang w:eastAsia="sv-SE"/>
        </w:rPr>
      </w:pPr>
      <w:r w:rsidRPr="00560AE0">
        <w:rPr>
          <w:rFonts w:eastAsia="Times New Roman" w:cstheme="minorHAnsi"/>
          <w:b/>
          <w:bCs/>
          <w:caps/>
          <w:color w:val="000000" w:themeColor="text1"/>
          <w:lang w:eastAsia="sv-SE"/>
        </w:rPr>
        <w:t>INSATSEN ÄR RIKTAD MOT</w:t>
      </w:r>
    </w:p>
    <w:p w14:paraId="3A2BB5AA" w14:textId="1CFED2C3" w:rsidR="003974FC" w:rsidRPr="00560AE0" w:rsidRDefault="003974FC" w:rsidP="003974FC">
      <w:pPr>
        <w:shd w:val="clear" w:color="auto" w:fill="F9F9F9"/>
        <w:spacing w:after="240" w:line="375" w:lineRule="atLeast"/>
        <w:rPr>
          <w:rFonts w:eastAsia="Times New Roman" w:cstheme="minorHAnsi"/>
          <w:color w:val="000000"/>
          <w:sz w:val="27"/>
          <w:szCs w:val="27"/>
          <w:lang w:eastAsia="sv-SE"/>
        </w:rPr>
      </w:pPr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>Narkotika, Alkohol, Tobak</w:t>
      </w:r>
    </w:p>
    <w:p w14:paraId="23C17551" w14:textId="4DCCB99D" w:rsidR="003974FC" w:rsidRPr="00560AE0" w:rsidRDefault="003974FC" w:rsidP="008D7178">
      <w:pPr>
        <w:shd w:val="clear" w:color="auto" w:fill="F9F9F9"/>
        <w:spacing w:before="240" w:after="75" w:line="375" w:lineRule="atLeast"/>
        <w:outlineLvl w:val="3"/>
        <w:rPr>
          <w:rFonts w:eastAsia="Times New Roman" w:cstheme="minorHAnsi"/>
          <w:caps/>
          <w:color w:val="000000" w:themeColor="text1"/>
          <w:lang w:eastAsia="sv-SE"/>
        </w:rPr>
      </w:pPr>
      <w:r w:rsidRPr="00560AE0">
        <w:rPr>
          <w:rFonts w:eastAsia="Times New Roman" w:cstheme="minorHAnsi"/>
          <w:b/>
          <w:bCs/>
          <w:caps/>
          <w:color w:val="000000" w:themeColor="text1"/>
          <w:lang w:eastAsia="sv-SE"/>
        </w:rPr>
        <w:t>MÅLGRUPP</w:t>
      </w:r>
      <w:r w:rsidR="008D7178" w:rsidRPr="00560AE0">
        <w:rPr>
          <w:rFonts w:eastAsia="Times New Roman" w:cstheme="minorHAnsi"/>
          <w:caps/>
          <w:color w:val="000000" w:themeColor="text1"/>
          <w:lang w:eastAsia="sv-SE"/>
        </w:rPr>
        <w:t xml:space="preserve"> </w:t>
      </w:r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>Barn (</w:t>
      </w:r>
      <w:proofErr w:type="gramStart"/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>5-11</w:t>
      </w:r>
      <w:proofErr w:type="gramEnd"/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 xml:space="preserve"> år), Tidig tonår (12-14 år), Sena tonår (15-18 år), Ung vuxen (19-25 år)</w:t>
      </w:r>
    </w:p>
    <w:p w14:paraId="528B6231" w14:textId="41F9A742" w:rsidR="003974FC" w:rsidRPr="00560AE0" w:rsidRDefault="003974FC" w:rsidP="003974FC">
      <w:pPr>
        <w:shd w:val="clear" w:color="auto" w:fill="F9F9F9"/>
        <w:spacing w:before="240" w:after="75" w:line="375" w:lineRule="atLeast"/>
        <w:outlineLvl w:val="3"/>
        <w:rPr>
          <w:rFonts w:eastAsia="Times New Roman" w:cstheme="minorHAnsi"/>
          <w:b/>
          <w:bCs/>
          <w:caps/>
          <w:color w:val="000000" w:themeColor="text1"/>
          <w:lang w:eastAsia="sv-SE"/>
        </w:rPr>
      </w:pPr>
      <w:r w:rsidRPr="00560AE0">
        <w:rPr>
          <w:rFonts w:eastAsia="Times New Roman" w:cstheme="minorHAnsi"/>
          <w:b/>
          <w:bCs/>
          <w:caps/>
          <w:color w:val="000000" w:themeColor="text1"/>
          <w:lang w:eastAsia="sv-SE"/>
        </w:rPr>
        <w:t>UTFÖRARE</w:t>
      </w:r>
    </w:p>
    <w:p w14:paraId="4842D634" w14:textId="21ECD805" w:rsidR="003974FC" w:rsidRPr="00560AE0" w:rsidRDefault="003974FC" w:rsidP="003974FC">
      <w:pPr>
        <w:shd w:val="clear" w:color="auto" w:fill="F9F9F9"/>
        <w:spacing w:after="240" w:line="375" w:lineRule="atLeast"/>
        <w:rPr>
          <w:rFonts w:eastAsia="Times New Roman" w:cstheme="minorHAnsi"/>
          <w:color w:val="000000"/>
          <w:sz w:val="27"/>
          <w:szCs w:val="27"/>
          <w:lang w:eastAsia="sv-SE"/>
        </w:rPr>
      </w:pPr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 xml:space="preserve">CTC är en samverkansmodell där aktörer i lokalsamhället som kan bidra till att förebygga droganvändning och kriminalitet bland unga kan ingå. Exempel på aktörer är skolan, socialtjänsten, polisen, lokala brottsförebyggare, föreningslivet, företagare </w:t>
      </w:r>
      <w:proofErr w:type="gramStart"/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>etc.</w:t>
      </w:r>
      <w:proofErr w:type="gramEnd"/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> </w:t>
      </w:r>
    </w:p>
    <w:p w14:paraId="13DACE56" w14:textId="77777777" w:rsidR="008D7178" w:rsidRPr="00560AE0" w:rsidRDefault="008D7178" w:rsidP="008D7178">
      <w:pPr>
        <w:pStyle w:val="Rubrik4"/>
        <w:shd w:val="clear" w:color="auto" w:fill="F9F9F9"/>
        <w:spacing w:before="240" w:beforeAutospacing="0" w:after="75" w:afterAutospacing="0" w:line="375" w:lineRule="atLeast"/>
        <w:rPr>
          <w:rFonts w:asciiTheme="minorHAnsi" w:hAnsiTheme="minorHAnsi" w:cstheme="minorHAnsi"/>
          <w:caps/>
          <w:color w:val="000000" w:themeColor="text1"/>
        </w:rPr>
      </w:pPr>
      <w:r w:rsidRPr="00560AE0">
        <w:rPr>
          <w:rFonts w:asciiTheme="minorHAnsi" w:hAnsiTheme="minorHAnsi" w:cstheme="minorHAnsi"/>
          <w:caps/>
          <w:color w:val="000000" w:themeColor="text1"/>
        </w:rPr>
        <w:lastRenderedPageBreak/>
        <w:t>VISAD EFFEKT</w:t>
      </w:r>
    </w:p>
    <w:p w14:paraId="1627F82F" w14:textId="332412DE" w:rsidR="008D7178" w:rsidRPr="00560AE0" w:rsidRDefault="008D7178" w:rsidP="008D7178">
      <w:pPr>
        <w:pStyle w:val="Normalwebb"/>
        <w:shd w:val="clear" w:color="auto" w:fill="F9F9F9"/>
        <w:spacing w:before="0" w:beforeAutospacing="0" w:after="240" w:afterAutospacing="0" w:line="375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560AE0">
        <w:rPr>
          <w:rFonts w:asciiTheme="minorHAnsi" w:hAnsiTheme="minorHAnsi" w:cstheme="minorHAnsi"/>
          <w:color w:val="000000"/>
          <w:sz w:val="27"/>
          <w:szCs w:val="27"/>
        </w:rPr>
        <w:t>Andelen ungdomar som inte började dricka alkohol var signifikant lägre i lokalsamhällen som implementerat CTC jämfört med kontrollsamhällen vid uppföljning tre, fem och åtta år efter baslinjemätningen.</w:t>
      </w:r>
      <w:r w:rsidRPr="00560AE0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560AE0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560AE0">
        <w:rPr>
          <w:rFonts w:asciiTheme="minorHAnsi" w:hAnsiTheme="minorHAnsi" w:cstheme="minorHAnsi"/>
          <w:color w:val="000000"/>
          <w:sz w:val="27"/>
          <w:szCs w:val="27"/>
        </w:rPr>
        <w:br/>
        <w:t>Andelen ungdomar som var rökfria var högre i lokalsamhällen som implementerat CTC jämfört med kontrollsamhällen vid samtliga uppföljningar upp till åtta år.</w:t>
      </w:r>
      <w:r w:rsidRPr="00560AE0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="00560AE0" w:rsidRPr="00560AE0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560AE0">
        <w:rPr>
          <w:rFonts w:asciiTheme="minorHAnsi" w:hAnsiTheme="minorHAnsi" w:cstheme="minorHAnsi"/>
          <w:color w:val="000000"/>
          <w:sz w:val="27"/>
          <w:szCs w:val="27"/>
        </w:rPr>
        <w:t>CTC gav dock inga signifikanta effekter på konsumtion av cannabis vid någon mätpunkt.</w:t>
      </w:r>
    </w:p>
    <w:p w14:paraId="47207204" w14:textId="77777777" w:rsidR="003974FC" w:rsidRPr="00560AE0" w:rsidRDefault="003974FC" w:rsidP="003974FC">
      <w:pPr>
        <w:shd w:val="clear" w:color="auto" w:fill="F9F9F9"/>
        <w:spacing w:before="240" w:after="75" w:line="375" w:lineRule="atLeast"/>
        <w:outlineLvl w:val="3"/>
        <w:rPr>
          <w:rFonts w:eastAsia="Times New Roman" w:cstheme="minorHAnsi"/>
          <w:b/>
          <w:bCs/>
          <w:caps/>
          <w:color w:val="000000" w:themeColor="text1"/>
          <w:lang w:eastAsia="sv-SE"/>
        </w:rPr>
      </w:pPr>
      <w:r w:rsidRPr="00560AE0">
        <w:rPr>
          <w:rFonts w:eastAsia="Times New Roman" w:cstheme="minorHAnsi"/>
          <w:b/>
          <w:bCs/>
          <w:caps/>
          <w:color w:val="000000" w:themeColor="text1"/>
          <w:lang w:eastAsia="sv-SE"/>
        </w:rPr>
        <w:t>KOMPETENSKRAV UTFÖRARE</w:t>
      </w:r>
    </w:p>
    <w:p w14:paraId="71D96B4D" w14:textId="6F49598D" w:rsidR="0042433B" w:rsidRDefault="003974FC" w:rsidP="003974FC">
      <w:pPr>
        <w:shd w:val="clear" w:color="auto" w:fill="F9F9F9"/>
        <w:spacing w:after="240" w:line="375" w:lineRule="atLeast"/>
        <w:rPr>
          <w:rFonts w:eastAsia="Times New Roman" w:cstheme="minorHAnsi"/>
          <w:color w:val="000000"/>
          <w:sz w:val="27"/>
          <w:szCs w:val="27"/>
          <w:lang w:eastAsia="sv-SE"/>
        </w:rPr>
      </w:pPr>
      <w:r w:rsidRPr="00A95014">
        <w:rPr>
          <w:rFonts w:eastAsia="Times New Roman" w:cstheme="minorHAnsi"/>
          <w:color w:val="000000"/>
          <w:sz w:val="27"/>
          <w:szCs w:val="27"/>
          <w:lang w:eastAsia="sv-SE"/>
        </w:rPr>
        <w:t xml:space="preserve">CTC är en preventionsmodell som förvaltas av University of Washington School of Social Work. </w:t>
      </w:r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>Institutionen ger utbildning och stöd vid implementering av CTC.</w:t>
      </w:r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br/>
      </w:r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br/>
        <w:t>I Sverige arbetar Malmö stad med CTC sedan 2016.</w:t>
      </w:r>
      <w:r w:rsidR="008D7178" w:rsidRPr="00560AE0">
        <w:rPr>
          <w:rFonts w:eastAsia="Times New Roman" w:cstheme="minorHAnsi"/>
          <w:color w:val="000000"/>
          <w:sz w:val="27"/>
          <w:szCs w:val="27"/>
          <w:lang w:eastAsia="sv-SE"/>
        </w:rPr>
        <w:t xml:space="preserve"> </w:t>
      </w:r>
      <w:r w:rsidR="0042433B">
        <w:rPr>
          <w:rFonts w:eastAsia="Times New Roman" w:cstheme="minorHAnsi"/>
          <w:color w:val="000000"/>
          <w:sz w:val="27"/>
          <w:szCs w:val="27"/>
          <w:lang w:eastAsia="sv-SE"/>
        </w:rPr>
        <w:t>En mindre kommun som startat CTC är Sandviken.</w:t>
      </w:r>
    </w:p>
    <w:p w14:paraId="42C2D739" w14:textId="22A011D9" w:rsidR="003974FC" w:rsidRPr="00560AE0" w:rsidRDefault="003974FC" w:rsidP="003974FC">
      <w:pPr>
        <w:shd w:val="clear" w:color="auto" w:fill="F9F9F9"/>
        <w:spacing w:after="240" w:line="375" w:lineRule="atLeast"/>
        <w:rPr>
          <w:rFonts w:eastAsia="Times New Roman" w:cstheme="minorHAnsi"/>
          <w:color w:val="000000"/>
          <w:sz w:val="27"/>
          <w:szCs w:val="27"/>
          <w:lang w:eastAsia="sv-SE"/>
        </w:rPr>
      </w:pPr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 xml:space="preserve">För att arbeta med CTC krävs utbildning av certifierade CTC-instruktörer (Master </w:t>
      </w:r>
      <w:proofErr w:type="spellStart"/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>Trainers</w:t>
      </w:r>
      <w:proofErr w:type="spellEnd"/>
      <w:r w:rsidRPr="00560AE0">
        <w:rPr>
          <w:rFonts w:eastAsia="Times New Roman" w:cstheme="minorHAnsi"/>
          <w:color w:val="000000"/>
          <w:sz w:val="27"/>
          <w:szCs w:val="27"/>
          <w:lang w:eastAsia="sv-SE"/>
        </w:rPr>
        <w:t>). Dessa finns än så länge endast i Malmö stad.</w:t>
      </w:r>
      <w:r w:rsidR="0042433B">
        <w:rPr>
          <w:rFonts w:eastAsia="Times New Roman" w:cstheme="minorHAnsi"/>
          <w:color w:val="000000"/>
          <w:sz w:val="27"/>
          <w:szCs w:val="27"/>
          <w:lang w:eastAsia="sv-SE"/>
        </w:rPr>
        <w:t xml:space="preserve"> </w:t>
      </w:r>
    </w:p>
    <w:p w14:paraId="7CBCA6C1" w14:textId="383C9C5B" w:rsidR="003974FC" w:rsidRPr="00E349A6" w:rsidRDefault="00560AE0">
      <w:pPr>
        <w:rPr>
          <w:rFonts w:cstheme="minorHAnsi"/>
          <w:b/>
          <w:bCs/>
        </w:rPr>
      </w:pPr>
      <w:r w:rsidRPr="00E349A6">
        <w:rPr>
          <w:rFonts w:cstheme="minorHAnsi"/>
          <w:b/>
          <w:bCs/>
        </w:rPr>
        <w:t>Vänsterpartiet yrkar på att</w:t>
      </w:r>
    </w:p>
    <w:p w14:paraId="0847321E" w14:textId="2E5A6152" w:rsidR="00E349A6" w:rsidRDefault="00E349A6">
      <w:pPr>
        <w:rPr>
          <w:rFonts w:cstheme="minorHAnsi"/>
        </w:rPr>
      </w:pPr>
    </w:p>
    <w:p w14:paraId="5C545803" w14:textId="15EDED7E" w:rsidR="00E349A6" w:rsidRPr="0042433B" w:rsidRDefault="00E349A6">
      <w:pPr>
        <w:rPr>
          <w:rFonts w:cstheme="minorHAnsi"/>
          <w:i/>
          <w:iCs/>
        </w:rPr>
      </w:pPr>
      <w:r w:rsidRPr="0042433B">
        <w:rPr>
          <w:rFonts w:cstheme="minorHAnsi"/>
          <w:i/>
          <w:iCs/>
        </w:rPr>
        <w:t xml:space="preserve">Kommunstyrelsen får i uppdrag att utreda möjligheten </w:t>
      </w:r>
      <w:r w:rsidR="00070297" w:rsidRPr="0042433B">
        <w:rPr>
          <w:rFonts w:cstheme="minorHAnsi"/>
          <w:i/>
          <w:iCs/>
        </w:rPr>
        <w:t xml:space="preserve">och kostnaderna för </w:t>
      </w:r>
      <w:r w:rsidRPr="0042433B">
        <w:rPr>
          <w:rFonts w:cstheme="minorHAnsi"/>
          <w:i/>
          <w:iCs/>
        </w:rPr>
        <w:t>att införa det hälsoförebyggande programmet CTC i Vallentuna</w:t>
      </w:r>
      <w:r w:rsidR="00070297" w:rsidRPr="0042433B">
        <w:rPr>
          <w:rFonts w:cstheme="minorHAnsi"/>
          <w:i/>
          <w:iCs/>
        </w:rPr>
        <w:t>. Redovisningen ska visa kostnaden för att genomföra CTC och kostnaden för att avstå.</w:t>
      </w:r>
    </w:p>
    <w:p w14:paraId="56DF51FE" w14:textId="505966EC" w:rsidR="00E349A6" w:rsidRDefault="00E349A6">
      <w:pPr>
        <w:rPr>
          <w:rFonts w:cstheme="minorHAnsi"/>
        </w:rPr>
      </w:pPr>
    </w:p>
    <w:p w14:paraId="10CE49EC" w14:textId="43A21769" w:rsidR="00E349A6" w:rsidRDefault="00E349A6">
      <w:pPr>
        <w:rPr>
          <w:rFonts w:cstheme="minorHAnsi"/>
        </w:rPr>
      </w:pPr>
      <w:r w:rsidRPr="00E349A6">
        <w:rPr>
          <w:rFonts w:cstheme="minorHAnsi"/>
        </w:rPr>
        <w:t>Gunnar Bergström</w:t>
      </w:r>
    </w:p>
    <w:p w14:paraId="3C68FA20" w14:textId="3E7E41CB" w:rsidR="00E349A6" w:rsidRPr="00560AE0" w:rsidRDefault="00E349A6">
      <w:pPr>
        <w:rPr>
          <w:rFonts w:cstheme="minorHAnsi"/>
        </w:rPr>
      </w:pPr>
      <w:r>
        <w:rPr>
          <w:rFonts w:cstheme="minorHAnsi"/>
        </w:rPr>
        <w:t>Vallentuna 28/3 2022</w:t>
      </w:r>
    </w:p>
    <w:sectPr w:rsidR="00E349A6" w:rsidRPr="00560AE0" w:rsidSect="00726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4"/>
    <w:rsid w:val="00027197"/>
    <w:rsid w:val="00070297"/>
    <w:rsid w:val="001222D9"/>
    <w:rsid w:val="00212204"/>
    <w:rsid w:val="00225A67"/>
    <w:rsid w:val="00253BCE"/>
    <w:rsid w:val="002658B1"/>
    <w:rsid w:val="002A40BE"/>
    <w:rsid w:val="003974FC"/>
    <w:rsid w:val="003C03D0"/>
    <w:rsid w:val="003E2150"/>
    <w:rsid w:val="003F2070"/>
    <w:rsid w:val="0042433B"/>
    <w:rsid w:val="00440EA1"/>
    <w:rsid w:val="00496A43"/>
    <w:rsid w:val="00560AE0"/>
    <w:rsid w:val="005C4BFC"/>
    <w:rsid w:val="005E3B73"/>
    <w:rsid w:val="0072652E"/>
    <w:rsid w:val="007B24ED"/>
    <w:rsid w:val="007C2574"/>
    <w:rsid w:val="008B205E"/>
    <w:rsid w:val="008D7178"/>
    <w:rsid w:val="00970E4E"/>
    <w:rsid w:val="00A83EFA"/>
    <w:rsid w:val="00A95014"/>
    <w:rsid w:val="00B16FAB"/>
    <w:rsid w:val="00C40C3B"/>
    <w:rsid w:val="00D03D59"/>
    <w:rsid w:val="00DD74E9"/>
    <w:rsid w:val="00E349A6"/>
    <w:rsid w:val="00E412E5"/>
    <w:rsid w:val="00E63C91"/>
    <w:rsid w:val="00E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587E"/>
  <w15:chartTrackingRefBased/>
  <w15:docId w15:val="{18166290-390A-8241-A14F-66C0EFAD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40C3B"/>
    <w:pPr>
      <w:keepNext/>
      <w:spacing w:before="240" w:after="60"/>
      <w:jc w:val="both"/>
      <w:outlineLvl w:val="0"/>
    </w:pPr>
    <w:rPr>
      <w:rFonts w:ascii="Arial" w:hAnsi="Arial" w:cs="Arial"/>
      <w:b/>
      <w:bCs/>
      <w:color w:val="FFFFFF" w:themeColor="background1"/>
      <w:kern w:val="32"/>
      <w:sz w:val="40"/>
      <w:szCs w:val="32"/>
      <w:lang w:eastAsia="ko-KR"/>
    </w:rPr>
  </w:style>
  <w:style w:type="paragraph" w:styleId="Rubrik4">
    <w:name w:val="heading 4"/>
    <w:basedOn w:val="Normal"/>
    <w:link w:val="Rubrik4Char"/>
    <w:uiPriority w:val="9"/>
    <w:qFormat/>
    <w:rsid w:val="003974F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C40C3B"/>
    <w:rPr>
      <w:rFonts w:ascii="Arial" w:hAnsi="Arial" w:cs="Arial"/>
      <w:b/>
      <w:bCs/>
      <w:color w:val="FFFFFF" w:themeColor="background1"/>
      <w:kern w:val="32"/>
      <w:sz w:val="40"/>
      <w:szCs w:val="32"/>
      <w:lang w:eastAsia="ko-KR"/>
    </w:rPr>
  </w:style>
  <w:style w:type="paragraph" w:customStyle="1" w:styleId="Rubrik22">
    <w:name w:val="Rubrik 22"/>
    <w:basedOn w:val="Normal"/>
    <w:uiPriority w:val="99"/>
    <w:qFormat/>
    <w:rsid w:val="0021220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60" w:line="264" w:lineRule="auto"/>
      <w:outlineLvl w:val="3"/>
    </w:pPr>
    <w:rPr>
      <w:rFonts w:eastAsia="Helvetica" w:cstheme="minorHAnsi"/>
      <w:b/>
      <w:sz w:val="22"/>
      <w:szCs w:val="20"/>
      <w:lang w:eastAsia="sv-SE"/>
    </w:rPr>
  </w:style>
  <w:style w:type="paragraph" w:customStyle="1" w:styleId="Slutnottstext">
    <w:name w:val="Slutnottstext"/>
    <w:basedOn w:val="Slutnotstext"/>
    <w:autoRedefine/>
    <w:uiPriority w:val="99"/>
    <w:qFormat/>
    <w:rsid w:val="007B24ED"/>
    <w:pPr>
      <w:ind w:firstLine="360"/>
    </w:pPr>
    <w:rPr>
      <w:lang w:eastAsia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qFormat/>
    <w:rsid w:val="007B24ED"/>
    <w:rPr>
      <w:rFonts w:ascii="Helvetica Light" w:eastAsia="Times New Roman" w:hAnsi="Helvetica Light" w:cs="Times New Roman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B24ED"/>
    <w:rPr>
      <w:rFonts w:ascii="Helvetica Light" w:eastAsia="Times New Roman" w:hAnsi="Helvetica Light" w:cs="Times New Roman"/>
    </w:rPr>
  </w:style>
  <w:style w:type="paragraph" w:customStyle="1" w:styleId="Slutnottstext1">
    <w:name w:val="Slutnottstext1"/>
    <w:basedOn w:val="Normal"/>
    <w:autoRedefine/>
    <w:uiPriority w:val="99"/>
    <w:qFormat/>
    <w:rsid w:val="007B24ED"/>
    <w:pPr>
      <w:ind w:firstLine="360"/>
    </w:pPr>
    <w:rPr>
      <w:rFonts w:ascii="Helvetica Light" w:eastAsia="Times New Roman" w:hAnsi="Helvetica Light" w:cs="Times New Roman"/>
      <w:sz w:val="20"/>
      <w:szCs w:val="20"/>
      <w:lang w:eastAsia="sv-SE"/>
    </w:rPr>
  </w:style>
  <w:style w:type="paragraph" w:customStyle="1" w:styleId="Slutnotstexten">
    <w:name w:val="Slutnotstexten"/>
    <w:basedOn w:val="Slutnottstext1"/>
    <w:uiPriority w:val="99"/>
    <w:qFormat/>
    <w:rsid w:val="007B24ED"/>
  </w:style>
  <w:style w:type="paragraph" w:customStyle="1" w:styleId="Slutnotstext2">
    <w:name w:val="Slutnotstext2"/>
    <w:basedOn w:val="Slutnotstexten"/>
    <w:uiPriority w:val="99"/>
    <w:qFormat/>
    <w:rsid w:val="007B24ED"/>
    <w:pPr>
      <w:ind w:firstLine="357"/>
    </w:pPr>
  </w:style>
  <w:style w:type="paragraph" w:customStyle="1" w:styleId="Nyttstycke">
    <w:name w:val="Nytt stycke"/>
    <w:basedOn w:val="Normal"/>
    <w:autoRedefine/>
    <w:qFormat/>
    <w:rsid w:val="00E63C91"/>
  </w:style>
  <w:style w:type="paragraph" w:customStyle="1" w:styleId="Fotnotssiffra">
    <w:name w:val="Fotnotssiffra"/>
    <w:basedOn w:val="Normal"/>
    <w:uiPriority w:val="99"/>
    <w:qFormat/>
    <w:rsid w:val="00E412E5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NewRomanPSMT" w:hAnsi="Times New Roman" w:cs="Times New Roman"/>
      <w:kern w:val="1"/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3974FC"/>
    <w:rPr>
      <w:rFonts w:ascii="Times New Roman" w:eastAsia="Times New Roman" w:hAnsi="Times New Roman" w:cs="Times New Roman"/>
      <w:b/>
      <w:bCs/>
      <w:lang w:eastAsia="sv-SE"/>
    </w:rPr>
  </w:style>
  <w:style w:type="paragraph" w:styleId="Normalwebb">
    <w:name w:val="Normal (Web)"/>
    <w:basedOn w:val="Normal"/>
    <w:uiPriority w:val="99"/>
    <w:unhideWhenUsed/>
    <w:rsid w:val="003974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39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AEA"/>
            <w:right w:val="none" w:sz="0" w:space="0" w:color="auto"/>
          </w:divBdr>
        </w:div>
        <w:div w:id="1984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AEA"/>
            <w:right w:val="none" w:sz="0" w:space="0" w:color="auto"/>
          </w:divBdr>
        </w:div>
        <w:div w:id="348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AEA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AEA"/>
            <w:right w:val="none" w:sz="0" w:space="0" w:color="auto"/>
          </w:divBdr>
        </w:div>
        <w:div w:id="1703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AEA"/>
            <w:right w:val="none" w:sz="0" w:space="0" w:color="auto"/>
          </w:divBdr>
        </w:div>
        <w:div w:id="2122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AEA"/>
            <w:right w:val="none" w:sz="0" w:space="0" w:color="auto"/>
          </w:divBdr>
        </w:div>
        <w:div w:id="1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AEA"/>
            <w:right w:val="none" w:sz="0" w:space="0" w:color="auto"/>
          </w:divBdr>
        </w:div>
      </w:divsChild>
    </w:div>
    <w:div w:id="517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Bergström</dc:creator>
  <cp:keywords/>
  <dc:description/>
  <cp:lastModifiedBy>Ulf Sellgren</cp:lastModifiedBy>
  <cp:revision>3</cp:revision>
  <dcterms:created xsi:type="dcterms:W3CDTF">2022-03-31T09:11:00Z</dcterms:created>
  <dcterms:modified xsi:type="dcterms:W3CDTF">2022-03-31T09:12:00Z</dcterms:modified>
</cp:coreProperties>
</file>